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97" w:rsidRPr="000B3318" w:rsidRDefault="00CF5A97" w:rsidP="00CF5A97">
      <w:pPr>
        <w:ind w:left="3540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F5A97" w:rsidRPr="000B3318" w:rsidRDefault="00CF5A97" w:rsidP="00CF5A9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F5A97" w:rsidRPr="000B3318" w:rsidTr="007F446B">
        <w:tc>
          <w:tcPr>
            <w:tcW w:w="9828" w:type="dxa"/>
          </w:tcPr>
          <w:p w:rsidR="00CF5A97" w:rsidRPr="000B3318" w:rsidRDefault="00CF5A97" w:rsidP="007F446B">
            <w:pPr>
              <w:pStyle w:val="Telobesedila"/>
              <w:jc w:val="both"/>
              <w:rPr>
                <w:rFonts w:ascii="Tahoma" w:hAnsi="Tahoma" w:cs="Tahoma"/>
                <w:b/>
                <w:sz w:val="20"/>
              </w:rPr>
            </w:pPr>
            <w:r w:rsidRPr="000B3318">
              <w:rPr>
                <w:rFonts w:ascii="Tahoma" w:hAnsi="Tahoma" w:cs="Tahoma"/>
                <w:b/>
                <w:sz w:val="20"/>
              </w:rPr>
              <w:t>ŠPORT ZA SPROSTITEV - ŠSP 2</w:t>
            </w:r>
          </w:p>
        </w:tc>
      </w:tr>
    </w:tbl>
    <w:p w:rsidR="00CF5A97" w:rsidRPr="000B3318" w:rsidRDefault="00CF5A97" w:rsidP="00CF5A97">
      <w:pPr>
        <w:pStyle w:val="Telobesedila"/>
        <w:jc w:val="both"/>
        <w:rPr>
          <w:rFonts w:ascii="Tahoma" w:hAnsi="Tahoma" w:cs="Tahoma"/>
          <w:b/>
          <w:sz w:val="20"/>
        </w:rPr>
      </w:pPr>
      <w:r w:rsidRPr="000B3318">
        <w:rPr>
          <w:rFonts w:ascii="Tahoma" w:hAnsi="Tahoma" w:cs="Tahoma"/>
          <w:b/>
          <w:sz w:val="20"/>
        </w:rPr>
        <w:t>(35 ur letno)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VSEBINE: 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 xml:space="preserve">Streljanje z zračno puško- </w:t>
      </w:r>
      <w:r w:rsidRPr="000B3318">
        <w:rPr>
          <w:rFonts w:ascii="Tahoma" w:hAnsi="Tahoma" w:cs="Tahoma"/>
          <w:sz w:val="20"/>
          <w:szCs w:val="20"/>
        </w:rPr>
        <w:t>20 ur</w:t>
      </w:r>
    </w:p>
    <w:p w:rsidR="00CF5A97" w:rsidRPr="000B3318" w:rsidRDefault="00CF5A97" w:rsidP="00CF5A97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CF5A97" w:rsidRPr="000B3318" w:rsidRDefault="00CF5A97" w:rsidP="00CF5A97">
      <w:pPr>
        <w:ind w:left="72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Cilji: </w:t>
      </w:r>
    </w:p>
    <w:p w:rsidR="00CF5A97" w:rsidRPr="000B3318" w:rsidRDefault="00CF5A97" w:rsidP="00CF5A97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Pravilno ravnati s puško.</w:t>
      </w:r>
    </w:p>
    <w:p w:rsidR="00CF5A97" w:rsidRPr="000B3318" w:rsidRDefault="00CF5A97" w:rsidP="00CF5A97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Poznavati tehniko in taktiko streljanja, umirjanja telesa in tekmovati.</w:t>
      </w:r>
    </w:p>
    <w:p w:rsidR="00CF5A97" w:rsidRPr="000B3318" w:rsidRDefault="00CF5A97" w:rsidP="00CF5A97">
      <w:pPr>
        <w:ind w:left="1440"/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820545" cy="1781175"/>
            <wp:effectExtent l="0" t="0" r="0" b="9525"/>
            <wp:docPr id="4" name="Slika 4" descr="MC9001609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609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 xml:space="preserve">Badminton- </w:t>
      </w:r>
      <w:r w:rsidRPr="000B3318">
        <w:rPr>
          <w:rFonts w:ascii="Tahoma" w:hAnsi="Tahoma" w:cs="Tahoma"/>
          <w:sz w:val="20"/>
          <w:szCs w:val="20"/>
        </w:rPr>
        <w:t>15 ur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Cilji:</w:t>
      </w:r>
    </w:p>
    <w:p w:rsidR="00CF5A97" w:rsidRPr="000B3318" w:rsidRDefault="00CF5A97" w:rsidP="00CF5A97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Poznavanje osnovnih tehničnih in taktičnih elementov badmintona in jih tudi uspešno uporabljati v igri.</w:t>
      </w:r>
    </w:p>
    <w:p w:rsidR="00CF5A97" w:rsidRPr="000B3318" w:rsidRDefault="00CF5A97" w:rsidP="00CF5A97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Učenci spoznajo vsa pravila igre.</w:t>
      </w:r>
    </w:p>
    <w:p w:rsidR="00CF5A97" w:rsidRPr="000B3318" w:rsidRDefault="00CF5A97" w:rsidP="00CF5A97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Omogočeno jim je kvalitetno igranje v igri posameznikov in dvojic.</w:t>
      </w:r>
    </w:p>
    <w:p w:rsidR="00CF5A97" w:rsidRPr="000B3318" w:rsidRDefault="00CF5A97" w:rsidP="00CF5A97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Začutili bodo vso lepoto tega športa.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Namenjen je učencem in učenkam 7., 8. in 9. razreda.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ind w:left="3540"/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Izvajalec programa: učitelj </w:t>
      </w:r>
      <w:r>
        <w:rPr>
          <w:rFonts w:ascii="Tahoma" w:hAnsi="Tahoma" w:cs="Tahoma"/>
          <w:sz w:val="20"/>
          <w:szCs w:val="20"/>
        </w:rPr>
        <w:t>športa</w:t>
      </w:r>
      <w:r w:rsidRPr="000B3318">
        <w:rPr>
          <w:rFonts w:ascii="Tahoma" w:hAnsi="Tahoma" w:cs="Tahoma"/>
          <w:sz w:val="20"/>
          <w:szCs w:val="20"/>
        </w:rPr>
        <w:t xml:space="preserve"> – Jože</w:t>
      </w:r>
      <w:r>
        <w:rPr>
          <w:rFonts w:ascii="Tahoma" w:hAnsi="Tahoma" w:cs="Tahoma"/>
          <w:sz w:val="20"/>
          <w:szCs w:val="20"/>
        </w:rPr>
        <w:t>f</w:t>
      </w:r>
      <w:r w:rsidRPr="000B3318">
        <w:rPr>
          <w:rFonts w:ascii="Tahoma" w:hAnsi="Tahoma" w:cs="Tahoma"/>
          <w:sz w:val="20"/>
          <w:szCs w:val="20"/>
        </w:rPr>
        <w:t xml:space="preserve"> Lebar</w:t>
      </w:r>
      <w:r>
        <w:rPr>
          <w:rFonts w:ascii="Tahoma" w:hAnsi="Tahoma" w:cs="Tahoma"/>
          <w:sz w:val="20"/>
          <w:szCs w:val="20"/>
        </w:rPr>
        <w:t>, prof.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CF5A97" w:rsidRPr="000B3318" w:rsidRDefault="00CF5A97" w:rsidP="00CF5A97">
      <w:pPr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jc w:val="both"/>
        <w:rPr>
          <w:rFonts w:ascii="Tahoma" w:hAnsi="Tahoma" w:cs="Tahoma"/>
          <w:b/>
          <w:sz w:val="20"/>
          <w:szCs w:val="20"/>
        </w:rPr>
      </w:pP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  <w:r w:rsidRPr="000B3318">
        <w:rPr>
          <w:rFonts w:ascii="Tahoma" w:hAnsi="Tahoma" w:cs="Tahoma"/>
          <w:b/>
          <w:sz w:val="20"/>
          <w:szCs w:val="20"/>
        </w:rPr>
        <w:tab/>
      </w:r>
    </w:p>
    <w:p w:rsidR="00CF5A97" w:rsidRPr="000B3318" w:rsidRDefault="00CF5A97" w:rsidP="00CF5A97">
      <w:pPr>
        <w:jc w:val="both"/>
        <w:rPr>
          <w:rFonts w:ascii="Tahoma" w:hAnsi="Tahoma" w:cs="Tahoma"/>
          <w:b/>
          <w:sz w:val="20"/>
          <w:szCs w:val="20"/>
        </w:rPr>
      </w:pPr>
    </w:p>
    <w:p w:rsidR="00CF5A97" w:rsidRPr="00CF5A97" w:rsidRDefault="00CF5A97" w:rsidP="00CF5A97">
      <w:pPr>
        <w:jc w:val="both"/>
        <w:rPr>
          <w:rFonts w:ascii="Tahoma" w:hAnsi="Tahoma" w:cs="Tahoma"/>
          <w:b/>
          <w:sz w:val="20"/>
          <w:szCs w:val="20"/>
        </w:rPr>
      </w:pPr>
    </w:p>
    <w:p w:rsidR="00CF5A97" w:rsidRPr="000B3318" w:rsidRDefault="00CF5A97" w:rsidP="00CF5A97">
      <w:pPr>
        <w:ind w:left="3540"/>
        <w:jc w:val="both"/>
        <w:rPr>
          <w:rFonts w:ascii="Tahoma" w:hAnsi="Tahoma" w:cs="Tahoma"/>
          <w:sz w:val="20"/>
          <w:szCs w:val="20"/>
        </w:rPr>
      </w:pPr>
    </w:p>
    <w:p w:rsidR="00CF5A97" w:rsidRPr="000B3318" w:rsidRDefault="00CF5A97" w:rsidP="00CF5A97">
      <w:pPr>
        <w:ind w:left="3540" w:firstLine="708"/>
        <w:jc w:val="both"/>
        <w:rPr>
          <w:rFonts w:ascii="Tahoma" w:hAnsi="Tahoma" w:cs="Tahoma"/>
          <w:sz w:val="20"/>
          <w:szCs w:val="20"/>
        </w:rPr>
      </w:pPr>
    </w:p>
    <w:p w:rsidR="00F336B1" w:rsidRDefault="00F336B1" w:rsidP="00CF5A97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C8E"/>
    <w:multiLevelType w:val="hybridMultilevel"/>
    <w:tmpl w:val="222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5C0"/>
    <w:multiLevelType w:val="hybridMultilevel"/>
    <w:tmpl w:val="132A8B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82018A7"/>
    <w:multiLevelType w:val="hybridMultilevel"/>
    <w:tmpl w:val="A28A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A1D"/>
    <w:multiLevelType w:val="hybridMultilevel"/>
    <w:tmpl w:val="1E96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A38B3"/>
    <w:multiLevelType w:val="hybridMultilevel"/>
    <w:tmpl w:val="CA826574"/>
    <w:lvl w:ilvl="0" w:tplc="49DCFE4A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D7F1C"/>
    <w:multiLevelType w:val="hybridMultilevel"/>
    <w:tmpl w:val="4E12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3"/>
    <w:rsid w:val="00A13044"/>
    <w:rsid w:val="00A158F3"/>
    <w:rsid w:val="00CF5A97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F5A97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F5A97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A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A9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F5A97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F5A97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A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A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2016-03-22T10:32:00Z</dcterms:created>
  <dcterms:modified xsi:type="dcterms:W3CDTF">2016-04-04T05:44:00Z</dcterms:modified>
</cp:coreProperties>
</file>